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615D9" w:rsidRPr="007615D9" w:rsidRDefault="007615D9" w:rsidP="007615D9">
      <w:pPr>
        <w:jc w:val="center"/>
        <w:rPr>
          <w:rFonts w:asciiTheme="minorHAnsi" w:hAnsiTheme="minorHAnsi" w:cstheme="minorHAnsi"/>
        </w:rPr>
      </w:pPr>
      <w:r w:rsidRPr="007615D9">
        <w:rPr>
          <w:rFonts w:asciiTheme="minorHAnsi" w:hAnsiTheme="minorHAnsi" w:cstheme="minorHAnsi"/>
        </w:rPr>
        <w:t>KZ.271.1.</w:t>
      </w:r>
      <w:r>
        <w:rPr>
          <w:rFonts w:asciiTheme="minorHAnsi" w:hAnsiTheme="minorHAnsi" w:cstheme="minorHAnsi"/>
        </w:rPr>
        <w:t>4</w:t>
      </w:r>
      <w:r w:rsidRPr="007615D9">
        <w:rPr>
          <w:rFonts w:asciiTheme="minorHAnsi" w:hAnsiTheme="minorHAnsi" w:cstheme="minorHAnsi"/>
        </w:rPr>
        <w:t>.2026                                                                                                                  Załącznik nr 4 do SWZ</w:t>
      </w:r>
    </w:p>
    <w:p w:rsidR="00E477FA" w:rsidRDefault="00E477FA" w:rsidP="00501716">
      <w:pPr>
        <w:jc w:val="center"/>
        <w:rPr>
          <w:rFonts w:asciiTheme="minorHAnsi" w:hAnsiTheme="minorHAnsi" w:cstheme="minorHAnsi"/>
          <w:b/>
        </w:rPr>
      </w:pPr>
    </w:p>
    <w:p w:rsidR="00D550ED" w:rsidRPr="00501716" w:rsidRDefault="00D550ED" w:rsidP="00501716">
      <w:pPr>
        <w:jc w:val="center"/>
        <w:rPr>
          <w:rFonts w:asciiTheme="minorHAnsi" w:hAnsiTheme="minorHAnsi" w:cstheme="minorHAnsi"/>
          <w:b/>
        </w:rPr>
      </w:pPr>
      <w:r w:rsidRPr="00501716">
        <w:rPr>
          <w:rFonts w:asciiTheme="minorHAnsi" w:hAnsiTheme="minorHAnsi" w:cstheme="minorHAnsi"/>
          <w:b/>
        </w:rPr>
        <w:t>Opis przedmiotu zamówienia</w:t>
      </w:r>
    </w:p>
    <w:p w:rsidR="00470A60" w:rsidRDefault="00501716" w:rsidP="00470A6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Dostawa </w:t>
      </w:r>
      <w:r w:rsidR="003D23D7">
        <w:rPr>
          <w:rFonts w:asciiTheme="minorHAnsi" w:hAnsiTheme="minorHAnsi" w:cstheme="minorHAnsi"/>
        </w:rPr>
        <w:t>sprzętu elektronicznego dla</w:t>
      </w:r>
      <w:r w:rsidR="00D31B38">
        <w:rPr>
          <w:rFonts w:asciiTheme="minorHAnsi" w:hAnsiTheme="minorHAnsi" w:cstheme="minorHAnsi"/>
        </w:rPr>
        <w:t xml:space="preserve"> Urzędu Gminy Walim</w:t>
      </w:r>
      <w:r>
        <w:rPr>
          <w:rFonts w:asciiTheme="minorHAnsi" w:hAnsiTheme="minorHAnsi" w:cstheme="minorHAnsi"/>
        </w:rPr>
        <w:t xml:space="preserve"> w ramach projektu pn. „</w:t>
      </w:r>
      <w:r w:rsidRPr="00501716">
        <w:rPr>
          <w:rFonts w:asciiTheme="minorHAnsi" w:hAnsiTheme="minorHAnsi" w:cstheme="minorHAnsi"/>
        </w:rPr>
        <w:t>Zapewnienie cyberbezpieczeństwa w Urzędzie Gminy Walim</w:t>
      </w:r>
      <w:r>
        <w:rPr>
          <w:rFonts w:asciiTheme="minorHAnsi" w:hAnsiTheme="minorHAnsi" w:cstheme="minorHAnsi"/>
        </w:rPr>
        <w:t xml:space="preserve">” </w:t>
      </w:r>
    </w:p>
    <w:p w:rsidR="00501716" w:rsidRDefault="00470A60" w:rsidP="00470A60">
      <w:pPr>
        <w:jc w:val="center"/>
        <w:rPr>
          <w:rFonts w:asciiTheme="minorHAnsi" w:hAnsiTheme="minorHAnsi" w:cstheme="minorHAnsi"/>
        </w:rPr>
      </w:pPr>
      <w:r w:rsidRPr="00470A60">
        <w:rPr>
          <w:rFonts w:asciiTheme="minorHAnsi" w:hAnsiTheme="minorHAnsi" w:cstheme="minorHAnsi"/>
        </w:rPr>
        <w:t xml:space="preserve">Fundusze Europejskie na </w:t>
      </w:r>
      <w:r>
        <w:rPr>
          <w:rFonts w:asciiTheme="minorHAnsi" w:hAnsiTheme="minorHAnsi" w:cstheme="minorHAnsi"/>
        </w:rPr>
        <w:t xml:space="preserve">Rozwój Cyfrowy 2021-2027 (FERC), </w:t>
      </w:r>
      <w:r w:rsidRPr="00470A60">
        <w:rPr>
          <w:rFonts w:asciiTheme="minorHAnsi" w:hAnsiTheme="minorHAnsi" w:cstheme="minorHAnsi"/>
        </w:rPr>
        <w:t xml:space="preserve">Priorytet </w:t>
      </w:r>
      <w:r>
        <w:rPr>
          <w:rFonts w:asciiTheme="minorHAnsi" w:hAnsiTheme="minorHAnsi" w:cstheme="minorHAnsi"/>
        </w:rPr>
        <w:t xml:space="preserve">II: Zaawansowane usługi cyfrowe, </w:t>
      </w:r>
      <w:r w:rsidRPr="00470A60">
        <w:rPr>
          <w:rFonts w:asciiTheme="minorHAnsi" w:hAnsiTheme="minorHAnsi" w:cstheme="minorHAnsi"/>
        </w:rPr>
        <w:t>Działanie 2.2. – Wzmocnienie krajow</w:t>
      </w:r>
      <w:r>
        <w:rPr>
          <w:rFonts w:asciiTheme="minorHAnsi" w:hAnsiTheme="minorHAnsi" w:cstheme="minorHAnsi"/>
        </w:rPr>
        <w:t xml:space="preserve">ego systemu cyberbezpieczeństwa, </w:t>
      </w:r>
      <w:r w:rsidRPr="00470A60">
        <w:rPr>
          <w:rFonts w:asciiTheme="minorHAnsi" w:hAnsiTheme="minorHAnsi" w:cstheme="minorHAnsi"/>
        </w:rPr>
        <w:t>konkurs grantowy w ramach Projektu grantowego „Cyberbezpieczny Samorząd”</w:t>
      </w:r>
    </w:p>
    <w:p w:rsidR="00D550ED" w:rsidRDefault="00D550ED" w:rsidP="00D550ED">
      <w:pPr>
        <w:rPr>
          <w:rFonts w:asciiTheme="minorHAnsi" w:hAnsiTheme="minorHAnsi" w:cstheme="minorHAnsi"/>
        </w:rPr>
      </w:pPr>
    </w:p>
    <w:p w:rsidR="00E20461" w:rsidRPr="0005672F" w:rsidRDefault="00E20461" w:rsidP="00D550ED">
      <w:pPr>
        <w:rPr>
          <w:rFonts w:asciiTheme="minorHAnsi" w:hAnsiTheme="minorHAnsi" w:cstheme="minorHAnsi"/>
          <w:b/>
        </w:rPr>
      </w:pPr>
      <w:r w:rsidRPr="0005672F">
        <w:rPr>
          <w:rFonts w:asciiTheme="minorHAnsi" w:hAnsiTheme="minorHAnsi" w:cstheme="minorHAnsi"/>
          <w:b/>
        </w:rPr>
        <w:t>Wymagania ogólne:</w:t>
      </w:r>
    </w:p>
    <w:p w:rsidR="00E20461" w:rsidRPr="00E20461" w:rsidRDefault="00E20461" w:rsidP="004D353C">
      <w:pPr>
        <w:pStyle w:val="Bezodstpw"/>
        <w:numPr>
          <w:ilvl w:val="0"/>
          <w:numId w:val="34"/>
        </w:numPr>
        <w:ind w:left="142" w:firstLine="0"/>
        <w:jc w:val="both"/>
      </w:pPr>
      <w:r w:rsidRPr="00E20461">
        <w:t>Urząd</w:t>
      </w:r>
      <w:r>
        <w:t>zenia muszą być fabrycznie nowe oraz</w:t>
      </w:r>
      <w:r w:rsidRPr="00E20461">
        <w:t xml:space="preserve"> pochodzić z autoryzowanego kanału sprzedaży producenta</w:t>
      </w:r>
      <w:r>
        <w:t>.</w:t>
      </w:r>
      <w:r w:rsidRPr="00E20461">
        <w:t xml:space="preserve"> Nie dopuszcza się urządzeń: odnawianych, demonstracyjnych lub powystawowych.</w:t>
      </w:r>
    </w:p>
    <w:p w:rsidR="00E20461" w:rsidRPr="00E20461" w:rsidRDefault="00E20461" w:rsidP="004D353C">
      <w:pPr>
        <w:pStyle w:val="Bezodstpw"/>
        <w:numPr>
          <w:ilvl w:val="0"/>
          <w:numId w:val="34"/>
        </w:numPr>
        <w:ind w:left="142" w:firstLine="0"/>
        <w:jc w:val="both"/>
      </w:pPr>
      <w:r w:rsidRPr="00E20461">
        <w:t>Nie dopuszcza się urządzeń posiadających wadę prawną w zakresie pochodzenia sprzętu, wsparcia technicznego i gwarancji producenta.</w:t>
      </w:r>
    </w:p>
    <w:p w:rsidR="00E20461" w:rsidRPr="00E20461" w:rsidRDefault="00E20461" w:rsidP="004D353C">
      <w:pPr>
        <w:pStyle w:val="Bezodstpw"/>
        <w:numPr>
          <w:ilvl w:val="0"/>
          <w:numId w:val="34"/>
        </w:numPr>
        <w:ind w:left="142" w:firstLine="0"/>
        <w:jc w:val="both"/>
      </w:pPr>
      <w:r w:rsidRPr="00E20461">
        <w:t xml:space="preserve">Elementy, z których zbudowane są urządzenia muszą być produktami producenta urządzeń lub być przez niego certyfikowane oraz całe muszą być objęte gwarancją producenta. </w:t>
      </w:r>
    </w:p>
    <w:p w:rsidR="00E20461" w:rsidRPr="00E20461" w:rsidRDefault="00E20461" w:rsidP="004D353C">
      <w:pPr>
        <w:pStyle w:val="Bezodstpw"/>
        <w:numPr>
          <w:ilvl w:val="0"/>
          <w:numId w:val="34"/>
        </w:numPr>
        <w:ind w:left="142" w:firstLine="0"/>
        <w:jc w:val="both"/>
      </w:pPr>
      <w:r w:rsidRPr="00E20461">
        <w:t>W okresie gwarancji Zamawiający ma prawo do otrzymywania poprawek oraz aktualizacji wersji oprogramowania dostarczonego wraz z urządzeniem oraz oprogramowania wewnętrznego urządzenia.</w:t>
      </w:r>
    </w:p>
    <w:p w:rsidR="00E20461" w:rsidRPr="00E20461" w:rsidRDefault="00E20461" w:rsidP="004D353C">
      <w:pPr>
        <w:pStyle w:val="Bezodstpw"/>
        <w:numPr>
          <w:ilvl w:val="0"/>
          <w:numId w:val="34"/>
        </w:numPr>
        <w:ind w:left="142" w:firstLine="0"/>
        <w:jc w:val="both"/>
      </w:pPr>
      <w:r w:rsidRPr="00E20461">
        <w:t>Urządzenia i ich komponenty muszą być oznakowane w taki sposób, aby możliwa była identyfikacja zarówno produktu jak i producenta.</w:t>
      </w:r>
    </w:p>
    <w:p w:rsidR="00E20461" w:rsidRPr="00E20461" w:rsidRDefault="00E20461" w:rsidP="004D353C">
      <w:pPr>
        <w:pStyle w:val="Bezodstpw"/>
        <w:numPr>
          <w:ilvl w:val="0"/>
          <w:numId w:val="34"/>
        </w:numPr>
        <w:ind w:left="142" w:firstLine="0"/>
        <w:jc w:val="both"/>
      </w:pPr>
      <w:r w:rsidRPr="00E20461">
        <w:t>Urządzenia muszą być dostarczone Zamawiającemu w oryginalnych opakowaniach producenta.</w:t>
      </w:r>
    </w:p>
    <w:p w:rsidR="00E20461" w:rsidRPr="00E20461" w:rsidRDefault="00E20461" w:rsidP="004D353C">
      <w:pPr>
        <w:pStyle w:val="Bezodstpw"/>
        <w:numPr>
          <w:ilvl w:val="0"/>
          <w:numId w:val="34"/>
        </w:numPr>
        <w:ind w:left="142" w:firstLine="0"/>
        <w:jc w:val="both"/>
      </w:pPr>
      <w:r w:rsidRPr="00E20461">
        <w:t>Do każdego urządzenia musi być dostarczony komplet standardowej dokumentacji w dla użytkownika w języku polskim lub angielskim w formie papierowej lub elektronicznej.</w:t>
      </w:r>
    </w:p>
    <w:p w:rsidR="0026216A" w:rsidRDefault="0026216A" w:rsidP="004D353C">
      <w:pPr>
        <w:pStyle w:val="Bezodstpw"/>
        <w:numPr>
          <w:ilvl w:val="0"/>
          <w:numId w:val="34"/>
        </w:numPr>
        <w:ind w:left="709" w:hanging="567"/>
        <w:jc w:val="both"/>
      </w:pPr>
      <w:r>
        <w:t xml:space="preserve">Wymagane </w:t>
      </w:r>
      <w:r w:rsidR="004D353C">
        <w:t>jest,</w:t>
      </w:r>
      <w:r>
        <w:t xml:space="preserve"> aby dostarczony serwer NAS </w:t>
      </w:r>
      <w:r w:rsidRPr="0026216A">
        <w:t>z uwagi na kompatybilność z infrastrukturą funkcjonującą w Urzędzie Gminy Walim opartą na serwerach NAS marki QNAP</w:t>
      </w:r>
      <w:r>
        <w:t xml:space="preserve"> był wyłącznie marki QNAP o parametrach minimalnych podanych w opisie serwera NAS.</w:t>
      </w:r>
    </w:p>
    <w:p w:rsidR="00E20461" w:rsidRDefault="00E20461" w:rsidP="004D353C">
      <w:pPr>
        <w:pStyle w:val="Bezodstpw"/>
        <w:numPr>
          <w:ilvl w:val="0"/>
          <w:numId w:val="34"/>
        </w:numPr>
        <w:ind w:left="142" w:firstLine="0"/>
        <w:jc w:val="both"/>
      </w:pPr>
      <w:r w:rsidRPr="00E20461">
        <w:t xml:space="preserve">Gwarancja i serwis na urządzenia musi być świadczony przez firmę autoryzowaną przez producenta lub jego przedstawicielstwo w Polsce w </w:t>
      </w:r>
      <w:r w:rsidR="004D353C" w:rsidRPr="00E20461">
        <w:t>przypadku,</w:t>
      </w:r>
      <w:r w:rsidRPr="00E20461">
        <w:t xml:space="preserve"> gdy Oferent </w:t>
      </w:r>
      <w:r>
        <w:t>nie posiada takiej autoryzacji.</w:t>
      </w:r>
    </w:p>
    <w:p w:rsidR="00D7098F" w:rsidRPr="00E20461" w:rsidRDefault="00D7098F" w:rsidP="004D353C">
      <w:pPr>
        <w:pStyle w:val="Bezodstpw"/>
        <w:ind w:left="426"/>
        <w:jc w:val="both"/>
      </w:pPr>
    </w:p>
    <w:p w:rsidR="00E20461" w:rsidRPr="00E20461" w:rsidRDefault="00E20461" w:rsidP="00E20461">
      <w:pPr>
        <w:pStyle w:val="Bezodstpw"/>
        <w:rPr>
          <w:b/>
        </w:rPr>
      </w:pPr>
      <w:r w:rsidRPr="00E20461">
        <w:rPr>
          <w:b/>
        </w:rPr>
        <w:t>1. Zasilacz awaryjny UPS</w:t>
      </w:r>
      <w:r w:rsidR="00DA2679">
        <w:rPr>
          <w:b/>
        </w:rPr>
        <w:t xml:space="preserve"> RACK</w:t>
      </w:r>
      <w:r w:rsidRPr="00E20461">
        <w:rPr>
          <w:b/>
        </w:rPr>
        <w:t xml:space="preserve"> (1 szt.)</w:t>
      </w:r>
    </w:p>
    <w:p w:rsidR="00E20461" w:rsidRPr="00E20461" w:rsidRDefault="00E20461" w:rsidP="00E20461">
      <w:pPr>
        <w:pStyle w:val="Bezodstpw"/>
      </w:pPr>
      <w:r>
        <w:t>Wymagane parametry minimalne:</w:t>
      </w:r>
    </w:p>
    <w:p w:rsidR="00E20461" w:rsidRPr="00E20461" w:rsidRDefault="00E20461" w:rsidP="00E20461">
      <w:pPr>
        <w:pStyle w:val="Bezodstpw"/>
      </w:pPr>
      <w:r w:rsidRPr="00E20461">
        <w:t>Moc</w:t>
      </w:r>
      <w:r>
        <w:t xml:space="preserve"> pozorna: min. 2000 VA / 1800 W</w:t>
      </w:r>
    </w:p>
    <w:p w:rsidR="00E20461" w:rsidRPr="00E20461" w:rsidRDefault="00E20461" w:rsidP="00E20461">
      <w:pPr>
        <w:pStyle w:val="Bezodstpw"/>
      </w:pPr>
      <w:r w:rsidRPr="00E20461">
        <w:t>Forma</w:t>
      </w:r>
      <w:r>
        <w:t xml:space="preserve"> obudowy: </w:t>
      </w:r>
      <w:proofErr w:type="spellStart"/>
      <w:r>
        <w:t>Rack</w:t>
      </w:r>
      <w:proofErr w:type="spellEnd"/>
      <w:r>
        <w:t xml:space="preserve"> 19" (2U)</w:t>
      </w:r>
    </w:p>
    <w:p w:rsidR="00E20461" w:rsidRPr="00E20461" w:rsidRDefault="00E20461" w:rsidP="00E20461">
      <w:pPr>
        <w:pStyle w:val="Bezodstpw"/>
      </w:pPr>
      <w:r>
        <w:t>Wejście: 230 V AC ±25%</w:t>
      </w:r>
    </w:p>
    <w:p w:rsidR="00E20461" w:rsidRPr="00E20461" w:rsidRDefault="00E20461" w:rsidP="00E20461">
      <w:pPr>
        <w:pStyle w:val="Bezodstpw"/>
      </w:pPr>
      <w:r>
        <w:t>Wyjście: 230 V AC ±10%</w:t>
      </w:r>
    </w:p>
    <w:p w:rsidR="00E20461" w:rsidRPr="00E20461" w:rsidRDefault="00E20461" w:rsidP="00E20461">
      <w:pPr>
        <w:pStyle w:val="Bezodstpw"/>
      </w:pPr>
      <w:r w:rsidRPr="00E20461">
        <w:t>Liczba gniazd wyjściowych:</w:t>
      </w:r>
      <w:r w:rsidR="007D0CA5">
        <w:t xml:space="preserve"> min. 8</w:t>
      </w:r>
    </w:p>
    <w:p w:rsidR="00E20461" w:rsidRPr="00E20461" w:rsidRDefault="00E20461" w:rsidP="00E20461">
      <w:pPr>
        <w:pStyle w:val="Bezodstpw"/>
      </w:pPr>
      <w:r w:rsidRPr="00E20461">
        <w:t xml:space="preserve">Porty komunikacyjne: USB, RS-232, </w:t>
      </w:r>
      <w:r>
        <w:t>slot komunikacyjny SNMP</w:t>
      </w:r>
    </w:p>
    <w:p w:rsidR="00E20461" w:rsidRPr="00E20461" w:rsidRDefault="00E20461" w:rsidP="00E20461">
      <w:pPr>
        <w:pStyle w:val="Bezodstpw"/>
      </w:pPr>
      <w:r w:rsidRPr="00E20461">
        <w:t>Wyświetlacz LCD</w:t>
      </w:r>
      <w:r>
        <w:t xml:space="preserve"> z prezentacją parametrów pracy</w:t>
      </w:r>
    </w:p>
    <w:p w:rsidR="00E20461" w:rsidRPr="00E20461" w:rsidRDefault="00E20461" w:rsidP="00E20461">
      <w:pPr>
        <w:pStyle w:val="Bezodstpw"/>
      </w:pPr>
      <w:r w:rsidRPr="00E20461">
        <w:t>Czas podtrzymania: m</w:t>
      </w:r>
      <w:r>
        <w:t>in. 7 minut przy 50% obciążeniu</w:t>
      </w:r>
    </w:p>
    <w:p w:rsidR="00E20461" w:rsidRPr="00E20461" w:rsidRDefault="00E20461" w:rsidP="00E20461">
      <w:pPr>
        <w:pStyle w:val="Bezodstpw"/>
      </w:pPr>
      <w:r w:rsidRPr="00E20461">
        <w:t>Zabezpieczenia: przeciwzwarciowe, przeciwprzepięciowe, prz</w:t>
      </w:r>
      <w:r>
        <w:t>ed przeciążeniem i przegrzaniem</w:t>
      </w:r>
    </w:p>
    <w:p w:rsidR="00E20461" w:rsidRDefault="00E20461" w:rsidP="00E20461">
      <w:pPr>
        <w:pStyle w:val="Bezodstpw"/>
      </w:pPr>
      <w:r>
        <w:t xml:space="preserve">Gwarancja: min. </w:t>
      </w:r>
      <w:r w:rsidR="004D353C" w:rsidRPr="00E20461">
        <w:t>24 miesiące</w:t>
      </w:r>
    </w:p>
    <w:p w:rsidR="00E20461" w:rsidRPr="00E20461" w:rsidRDefault="00E20461" w:rsidP="00E20461">
      <w:pPr>
        <w:pStyle w:val="Bezodstpw"/>
        <w:rPr>
          <w:b/>
        </w:rPr>
      </w:pPr>
      <w:r w:rsidRPr="00E20461">
        <w:rPr>
          <w:b/>
        </w:rPr>
        <w:lastRenderedPageBreak/>
        <w:t>2. Zasilacz awaryjny UPS (32 szt.)</w:t>
      </w:r>
    </w:p>
    <w:p w:rsidR="00E20461" w:rsidRPr="00E20461" w:rsidRDefault="00E20461" w:rsidP="00E20461">
      <w:pPr>
        <w:pStyle w:val="Bezodstpw"/>
      </w:pPr>
      <w:r>
        <w:t>Wymagane parametry minimalne:</w:t>
      </w:r>
    </w:p>
    <w:p w:rsidR="00E20461" w:rsidRPr="00E20461" w:rsidRDefault="00E20461" w:rsidP="00E20461">
      <w:pPr>
        <w:pStyle w:val="Bezodstpw"/>
      </w:pPr>
      <w:r w:rsidRPr="00E20461">
        <w:t>Mo</w:t>
      </w:r>
      <w:r>
        <w:t>c pozorna: min. 1300 VA / 800 W</w:t>
      </w:r>
    </w:p>
    <w:p w:rsidR="00F7706C" w:rsidRDefault="00E20461" w:rsidP="00E20461">
      <w:pPr>
        <w:pStyle w:val="Bezodstpw"/>
      </w:pPr>
      <w:r w:rsidRPr="00E20461">
        <w:t>L</w:t>
      </w:r>
      <w:r w:rsidR="008920A6">
        <w:t>iczba gniazd wyjściowych: min. 4</w:t>
      </w:r>
      <w:r w:rsidRPr="00E20461">
        <w:t xml:space="preserve"> </w:t>
      </w:r>
    </w:p>
    <w:p w:rsidR="00E20461" w:rsidRPr="00E20461" w:rsidRDefault="00E20461" w:rsidP="00E20461">
      <w:pPr>
        <w:pStyle w:val="Bezodstpw"/>
      </w:pPr>
      <w:r w:rsidRPr="00E20461">
        <w:t>Porty komunikacyjne: USB, R</w:t>
      </w:r>
      <w:r>
        <w:t>J11/RJ45 (ochrona linii danych)</w:t>
      </w:r>
    </w:p>
    <w:p w:rsidR="00E20461" w:rsidRPr="00E20461" w:rsidRDefault="00E20461" w:rsidP="00E20461">
      <w:pPr>
        <w:pStyle w:val="Bezodstpw"/>
      </w:pPr>
      <w:r w:rsidRPr="00E20461">
        <w:t xml:space="preserve">Wyświetlacz LCD z podglądem stanu </w:t>
      </w:r>
      <w:r>
        <w:t>zasilania, baterii i obciążenia</w:t>
      </w:r>
    </w:p>
    <w:p w:rsidR="00E20461" w:rsidRPr="00E20461" w:rsidRDefault="00E20461" w:rsidP="00E20461">
      <w:pPr>
        <w:pStyle w:val="Bezodstpw"/>
      </w:pPr>
      <w:r w:rsidRPr="00E20461">
        <w:t xml:space="preserve">Czas podtrzymania: min. </w:t>
      </w:r>
      <w:r>
        <w:t>5 minut przy połowie obciążenia</w:t>
      </w:r>
    </w:p>
    <w:p w:rsidR="00E20461" w:rsidRPr="00E20461" w:rsidRDefault="00E20461" w:rsidP="00E20461">
      <w:pPr>
        <w:pStyle w:val="Bezodstpw"/>
      </w:pPr>
      <w:r w:rsidRPr="00E20461">
        <w:t>Automa</w:t>
      </w:r>
      <w:r>
        <w:t>tyczna regulacja napięcia (AVR)</w:t>
      </w:r>
    </w:p>
    <w:p w:rsidR="00E20461" w:rsidRDefault="00E20461" w:rsidP="00E20461">
      <w:pPr>
        <w:pStyle w:val="Bezodstpw"/>
      </w:pPr>
      <w:r>
        <w:t xml:space="preserve">Gwarancja: min. </w:t>
      </w:r>
      <w:r w:rsidR="004D353C" w:rsidRPr="00E20461">
        <w:t>24 miesiące</w:t>
      </w:r>
    </w:p>
    <w:p w:rsidR="00E20461" w:rsidRPr="00E20461" w:rsidRDefault="00E20461" w:rsidP="00E20461">
      <w:pPr>
        <w:pStyle w:val="Bezodstpw"/>
      </w:pPr>
    </w:p>
    <w:p w:rsidR="00E20461" w:rsidRPr="007B7C04" w:rsidRDefault="00E20461" w:rsidP="00E20461">
      <w:pPr>
        <w:pStyle w:val="Bezodstpw"/>
        <w:rPr>
          <w:b/>
        </w:rPr>
      </w:pPr>
      <w:r w:rsidRPr="007B7C04">
        <w:rPr>
          <w:b/>
        </w:rPr>
        <w:t>3. Przełącznik si</w:t>
      </w:r>
      <w:r w:rsidR="00CA20A9">
        <w:rPr>
          <w:b/>
        </w:rPr>
        <w:t xml:space="preserve">eciowy zarządzalny 48-portowy </w:t>
      </w:r>
      <w:r w:rsidR="003B2744" w:rsidRPr="007B7C04">
        <w:rPr>
          <w:b/>
        </w:rPr>
        <w:t>(1 szt.)</w:t>
      </w:r>
    </w:p>
    <w:p w:rsidR="00E20461" w:rsidRPr="00E20461" w:rsidRDefault="00E20461" w:rsidP="00E20461">
      <w:pPr>
        <w:pStyle w:val="Bezodstpw"/>
      </w:pPr>
      <w:r>
        <w:t>Wymagane parametry minimalne:</w:t>
      </w:r>
    </w:p>
    <w:p w:rsidR="00E20461" w:rsidRPr="00E20461" w:rsidRDefault="00E20461" w:rsidP="00E20461">
      <w:pPr>
        <w:pStyle w:val="Bezodstpw"/>
      </w:pPr>
      <w:r w:rsidRPr="00E20461">
        <w:t>Porty: min. 48 × RJ45 Gigabit Ether</w:t>
      </w:r>
      <w:r>
        <w:t xml:space="preserve">net </w:t>
      </w:r>
    </w:p>
    <w:p w:rsidR="00E20461" w:rsidRPr="00E20461" w:rsidRDefault="00E20461" w:rsidP="00E20461">
      <w:pPr>
        <w:pStyle w:val="Bezodstpw"/>
      </w:pPr>
      <w:r w:rsidRPr="00E20461">
        <w:t xml:space="preserve">Porty </w:t>
      </w:r>
      <w:proofErr w:type="spellStart"/>
      <w:r w:rsidRPr="00E20461">
        <w:t>uplink</w:t>
      </w:r>
      <w:proofErr w:type="spellEnd"/>
      <w:r w:rsidRPr="00E20461">
        <w:t>: min. 2</w:t>
      </w:r>
      <w:r w:rsidR="000117B3">
        <w:t xml:space="preserve"> × SFP</w:t>
      </w:r>
    </w:p>
    <w:p w:rsidR="003B2744" w:rsidRDefault="003B2744" w:rsidP="00E20461">
      <w:pPr>
        <w:pStyle w:val="Bezodstpw"/>
      </w:pPr>
      <w:r w:rsidRPr="003B2744">
        <w:t xml:space="preserve">Przepustowość: min. 70 </w:t>
      </w:r>
      <w:proofErr w:type="spellStart"/>
      <w:r w:rsidRPr="003B2744">
        <w:t>Gbps</w:t>
      </w:r>
      <w:proofErr w:type="spellEnd"/>
      <w:r w:rsidRPr="003B2744">
        <w:t xml:space="preserve"> </w:t>
      </w:r>
    </w:p>
    <w:p w:rsidR="00E20461" w:rsidRPr="00E20461" w:rsidRDefault="00E20461" w:rsidP="00E20461">
      <w:pPr>
        <w:pStyle w:val="Bezodstpw"/>
      </w:pPr>
      <w:r>
        <w:t>Bufor pakietów: min. 4 MB</w:t>
      </w:r>
    </w:p>
    <w:p w:rsidR="00E20461" w:rsidRPr="00E20461" w:rsidRDefault="00E20461" w:rsidP="00E20461">
      <w:pPr>
        <w:pStyle w:val="Bezodstpw"/>
      </w:pPr>
      <w:r w:rsidRPr="00E20461">
        <w:t xml:space="preserve">Zarządzanie: </w:t>
      </w:r>
      <w:r>
        <w:t>interfejs WWW</w:t>
      </w:r>
    </w:p>
    <w:p w:rsidR="00E20461" w:rsidRPr="00E20461" w:rsidRDefault="00E20461" w:rsidP="00E20461">
      <w:pPr>
        <w:pStyle w:val="Bezodstpw"/>
      </w:pPr>
      <w:r>
        <w:t xml:space="preserve">Montaż: </w:t>
      </w:r>
      <w:proofErr w:type="spellStart"/>
      <w:r>
        <w:t>Rack</w:t>
      </w:r>
      <w:proofErr w:type="spellEnd"/>
      <w:r>
        <w:t xml:space="preserve"> 19” (1U)</w:t>
      </w:r>
    </w:p>
    <w:p w:rsidR="00E20461" w:rsidRDefault="00E20461" w:rsidP="00E20461">
      <w:pPr>
        <w:pStyle w:val="Bezodstpw"/>
      </w:pPr>
      <w:r w:rsidRPr="00E20461">
        <w:t>Za</w:t>
      </w:r>
      <w:r>
        <w:t xml:space="preserve">silanie: 100–240 V AC, 50/60 </w:t>
      </w:r>
      <w:proofErr w:type="spellStart"/>
      <w:r>
        <w:t>Hz</w:t>
      </w:r>
      <w:proofErr w:type="spellEnd"/>
    </w:p>
    <w:p w:rsidR="00E20461" w:rsidRDefault="00E20461" w:rsidP="00E20461">
      <w:pPr>
        <w:pStyle w:val="Bezodstpw"/>
      </w:pPr>
      <w:r w:rsidRPr="00E20461">
        <w:t xml:space="preserve">Gwarancja: min. </w:t>
      </w:r>
      <w:bookmarkStart w:id="0" w:name="_Hlk221602201"/>
      <w:r w:rsidRPr="00E20461">
        <w:t>24 miesiące</w:t>
      </w:r>
      <w:bookmarkEnd w:id="0"/>
    </w:p>
    <w:p w:rsidR="00E20461" w:rsidRPr="00E20461" w:rsidRDefault="00E20461" w:rsidP="00E20461">
      <w:pPr>
        <w:pStyle w:val="Bezodstpw"/>
      </w:pPr>
    </w:p>
    <w:p w:rsidR="00E20461" w:rsidRPr="007B7C04" w:rsidRDefault="00E20461" w:rsidP="00E20461">
      <w:pPr>
        <w:pStyle w:val="Bezodstpw"/>
        <w:rPr>
          <w:b/>
        </w:rPr>
      </w:pPr>
      <w:r w:rsidRPr="007B7C04">
        <w:rPr>
          <w:b/>
        </w:rPr>
        <w:t xml:space="preserve">4. Przełącznik sieciowy zarządzalny 16-portowy </w:t>
      </w:r>
      <w:r w:rsidR="003B2744" w:rsidRPr="007B7C04">
        <w:rPr>
          <w:b/>
        </w:rPr>
        <w:t>(2 szt.)</w:t>
      </w:r>
    </w:p>
    <w:p w:rsidR="00E20461" w:rsidRPr="00E20461" w:rsidRDefault="00E20461" w:rsidP="00E20461">
      <w:pPr>
        <w:pStyle w:val="Bezodstpw"/>
      </w:pPr>
      <w:r>
        <w:t>Wymagane parametry minimalne:</w:t>
      </w:r>
    </w:p>
    <w:p w:rsidR="00E20461" w:rsidRPr="00E20461" w:rsidRDefault="00E20461" w:rsidP="00E20461">
      <w:pPr>
        <w:pStyle w:val="Bezodstpw"/>
      </w:pPr>
      <w:r w:rsidRPr="00E20461">
        <w:t>Porty: min. 16 × RJ45 Gigabit Ether</w:t>
      </w:r>
      <w:r w:rsidR="00CA20A9">
        <w:t>net</w:t>
      </w:r>
    </w:p>
    <w:p w:rsidR="00E20461" w:rsidRPr="00E20461" w:rsidRDefault="00E20461" w:rsidP="00E20461">
      <w:pPr>
        <w:pStyle w:val="Bezodstpw"/>
      </w:pPr>
      <w:r>
        <w:t xml:space="preserve">Porty </w:t>
      </w:r>
      <w:proofErr w:type="spellStart"/>
      <w:r>
        <w:t>uplink</w:t>
      </w:r>
      <w:proofErr w:type="spellEnd"/>
      <w:r>
        <w:t>: min. 2 × SFP</w:t>
      </w:r>
    </w:p>
    <w:p w:rsidR="00E20461" w:rsidRPr="00E20461" w:rsidRDefault="00E20461" w:rsidP="00E20461">
      <w:pPr>
        <w:pStyle w:val="Bezodstpw"/>
      </w:pPr>
      <w:r>
        <w:t xml:space="preserve">Przepustowość: min. 18 </w:t>
      </w:r>
      <w:proofErr w:type="spellStart"/>
      <w:r>
        <w:t>Gbps</w:t>
      </w:r>
      <w:proofErr w:type="spellEnd"/>
    </w:p>
    <w:p w:rsidR="00E20461" w:rsidRPr="00E20461" w:rsidRDefault="00E20461" w:rsidP="00E20461">
      <w:pPr>
        <w:pStyle w:val="Bezodstpw"/>
      </w:pPr>
      <w:r w:rsidRPr="00E20461">
        <w:t xml:space="preserve">Zarządzanie: </w:t>
      </w:r>
      <w:r>
        <w:t>interfejs WWW</w:t>
      </w:r>
    </w:p>
    <w:p w:rsidR="00E20461" w:rsidRPr="00E20461" w:rsidRDefault="00E20461" w:rsidP="00E20461">
      <w:pPr>
        <w:pStyle w:val="Bezodstpw"/>
      </w:pPr>
      <w:r>
        <w:t xml:space="preserve">Montaż: </w:t>
      </w:r>
      <w:proofErr w:type="spellStart"/>
      <w:r>
        <w:t>Rack</w:t>
      </w:r>
      <w:proofErr w:type="spellEnd"/>
      <w:r>
        <w:t xml:space="preserve"> 19” (1U)</w:t>
      </w:r>
    </w:p>
    <w:p w:rsidR="00E20461" w:rsidRDefault="00E20461" w:rsidP="00E20461">
      <w:pPr>
        <w:pStyle w:val="Bezodstpw"/>
      </w:pPr>
      <w:r w:rsidRPr="00E20461">
        <w:t>Za</w:t>
      </w:r>
      <w:r>
        <w:t xml:space="preserve">silanie: 100–240 V AC, 50/60 </w:t>
      </w:r>
      <w:proofErr w:type="spellStart"/>
      <w:r>
        <w:t>Hz</w:t>
      </w:r>
      <w:proofErr w:type="spellEnd"/>
    </w:p>
    <w:p w:rsidR="00E20461" w:rsidRDefault="00E20461" w:rsidP="00E20461">
      <w:pPr>
        <w:pStyle w:val="Bezodstpw"/>
      </w:pPr>
      <w:r>
        <w:t>Gwarancja: min. 24 miesiące</w:t>
      </w:r>
    </w:p>
    <w:p w:rsidR="003B2744" w:rsidRPr="00E20461" w:rsidRDefault="003B2744" w:rsidP="00E20461">
      <w:pPr>
        <w:pStyle w:val="Bezodstpw"/>
      </w:pPr>
    </w:p>
    <w:p w:rsidR="00E20461" w:rsidRPr="007B7C04" w:rsidRDefault="00E20461" w:rsidP="00E20461">
      <w:pPr>
        <w:pStyle w:val="Bezodstpw"/>
        <w:rPr>
          <w:b/>
        </w:rPr>
      </w:pPr>
      <w:r w:rsidRPr="007B7C04">
        <w:rPr>
          <w:b/>
        </w:rPr>
        <w:t>5. Przełącznik sieciowy kompaktowy 5-portowy zarządzalny</w:t>
      </w:r>
      <w:r w:rsidR="007B7C04" w:rsidRPr="007B7C04">
        <w:rPr>
          <w:b/>
        </w:rPr>
        <w:t xml:space="preserve"> (10 szt.)</w:t>
      </w:r>
    </w:p>
    <w:p w:rsidR="00E20461" w:rsidRPr="00E20461" w:rsidRDefault="00E20461" w:rsidP="00E20461">
      <w:pPr>
        <w:pStyle w:val="Bezodstpw"/>
      </w:pPr>
      <w:r>
        <w:t>Wymagane parametry minimalne:</w:t>
      </w:r>
    </w:p>
    <w:p w:rsidR="00E20461" w:rsidRPr="00E20461" w:rsidRDefault="00E20461" w:rsidP="00E20461">
      <w:pPr>
        <w:pStyle w:val="Bezodstpw"/>
      </w:pPr>
      <w:r w:rsidRPr="00E20461">
        <w:t>Porty:</w:t>
      </w:r>
      <w:r>
        <w:t xml:space="preserve"> min. 5 × RJ45 Gigabit Ethernet</w:t>
      </w:r>
    </w:p>
    <w:p w:rsidR="00E20461" w:rsidRPr="00E20461" w:rsidRDefault="00E20461" w:rsidP="00E20461">
      <w:pPr>
        <w:pStyle w:val="Bezodstpw"/>
      </w:pPr>
      <w:r w:rsidRPr="00E20461">
        <w:t>Zasila</w:t>
      </w:r>
      <w:r>
        <w:t xml:space="preserve">nie: </w:t>
      </w:r>
      <w:r w:rsidR="00224DCA">
        <w:t>dołączony zasilacz</w:t>
      </w:r>
    </w:p>
    <w:p w:rsidR="00E20461" w:rsidRPr="00E20461" w:rsidRDefault="00E20461" w:rsidP="00E20461">
      <w:pPr>
        <w:pStyle w:val="Bezodstpw"/>
      </w:pPr>
      <w:r w:rsidRPr="00E20461">
        <w:t>Przepusto</w:t>
      </w:r>
      <w:r w:rsidR="00224DCA">
        <w:t xml:space="preserve">wość: min. 10 </w:t>
      </w:r>
      <w:proofErr w:type="spellStart"/>
      <w:r w:rsidR="00224DCA">
        <w:t>Gbps</w:t>
      </w:r>
      <w:proofErr w:type="spellEnd"/>
    </w:p>
    <w:p w:rsidR="003B2744" w:rsidRPr="00E20461" w:rsidRDefault="003B2744" w:rsidP="003B2744">
      <w:pPr>
        <w:pStyle w:val="Bezodstpw"/>
      </w:pPr>
      <w:r w:rsidRPr="00E20461">
        <w:t xml:space="preserve">Zarządzanie: </w:t>
      </w:r>
      <w:r>
        <w:t>interfejs WWW</w:t>
      </w:r>
    </w:p>
    <w:p w:rsidR="00E20461" w:rsidRPr="00E20461" w:rsidRDefault="00E20461" w:rsidP="00E20461">
      <w:pPr>
        <w:pStyle w:val="Bezodstpw"/>
      </w:pPr>
      <w:r w:rsidRPr="00E20461">
        <w:t>Tempe</w:t>
      </w:r>
      <w:r>
        <w:t>ratura pracy: od –15°C do +45°C</w:t>
      </w:r>
    </w:p>
    <w:p w:rsidR="00E20461" w:rsidRDefault="00E20461" w:rsidP="00E20461">
      <w:pPr>
        <w:pStyle w:val="Bezodstpw"/>
      </w:pPr>
      <w:r>
        <w:t>Gwarancja: min. 24 miesiące</w:t>
      </w:r>
    </w:p>
    <w:p w:rsidR="007B7C04" w:rsidRPr="00E20461" w:rsidRDefault="007B7C04" w:rsidP="00E20461">
      <w:pPr>
        <w:pStyle w:val="Bezodstpw"/>
      </w:pPr>
    </w:p>
    <w:p w:rsidR="00E20461" w:rsidRPr="00D07B57" w:rsidRDefault="00E20461" w:rsidP="00E20461">
      <w:pPr>
        <w:pStyle w:val="Bezodstpw"/>
        <w:rPr>
          <w:b/>
        </w:rPr>
      </w:pPr>
      <w:r w:rsidRPr="00786536">
        <w:rPr>
          <w:b/>
        </w:rPr>
        <w:t xml:space="preserve">6. Serwer sieciowy NAS typu </w:t>
      </w:r>
      <w:proofErr w:type="spellStart"/>
      <w:r w:rsidRPr="00786536">
        <w:rPr>
          <w:b/>
        </w:rPr>
        <w:t>Rack</w:t>
      </w:r>
      <w:proofErr w:type="spellEnd"/>
      <w:r w:rsidRPr="00786536">
        <w:rPr>
          <w:b/>
        </w:rPr>
        <w:t xml:space="preserve"> </w:t>
      </w:r>
      <w:r w:rsidR="00786536" w:rsidRPr="00786536">
        <w:rPr>
          <w:b/>
        </w:rPr>
        <w:t>QNAP (2 szt.)</w:t>
      </w:r>
    </w:p>
    <w:p w:rsidR="00D07B57" w:rsidRPr="00D07B57" w:rsidRDefault="00D07B57" w:rsidP="00E20461">
      <w:pPr>
        <w:pStyle w:val="Bezodstpw"/>
        <w:rPr>
          <w:i/>
        </w:rPr>
      </w:pPr>
      <w:r w:rsidRPr="00D07B57">
        <w:rPr>
          <w:i/>
        </w:rPr>
        <w:t>Serwer QNAP z uwagi na kompatybilność z infrastrukturą funkcjonującą w Urzędzie Gminy Walim opartą na serwerach NAS marki QNAP</w:t>
      </w:r>
    </w:p>
    <w:p w:rsidR="00D07B57" w:rsidRPr="00E20461" w:rsidRDefault="00D07B57" w:rsidP="00E20461">
      <w:pPr>
        <w:pStyle w:val="Bezodstpw"/>
      </w:pPr>
      <w:r>
        <w:t>Wymagane parametry minimalne:</w:t>
      </w:r>
    </w:p>
    <w:p w:rsidR="00E20461" w:rsidRPr="00E20461" w:rsidRDefault="00E20461" w:rsidP="00E20461">
      <w:pPr>
        <w:pStyle w:val="Bezodstpw"/>
      </w:pPr>
      <w:r w:rsidRPr="00E20461">
        <w:t>Obudow</w:t>
      </w:r>
      <w:r>
        <w:t xml:space="preserve">a: </w:t>
      </w:r>
      <w:proofErr w:type="spellStart"/>
      <w:r>
        <w:t>Rack</w:t>
      </w:r>
      <w:proofErr w:type="spellEnd"/>
      <w:r>
        <w:t xml:space="preserve"> 2U </w:t>
      </w:r>
    </w:p>
    <w:p w:rsidR="00E20461" w:rsidRPr="00E20461" w:rsidRDefault="00E20461" w:rsidP="00E20461">
      <w:pPr>
        <w:pStyle w:val="Bezodstpw"/>
      </w:pPr>
      <w:r w:rsidRPr="00E20461">
        <w:t>Procesor: min. 8-rdzenio</w:t>
      </w:r>
      <w:r>
        <w:t>wy x86, taktowanie min. 2,5 GHz</w:t>
      </w:r>
    </w:p>
    <w:p w:rsidR="00E20461" w:rsidRPr="00E20461" w:rsidRDefault="00E20461" w:rsidP="00E20461">
      <w:pPr>
        <w:pStyle w:val="Bezodstpw"/>
      </w:pPr>
      <w:r w:rsidRPr="00E20461">
        <w:t>Pamięć RAM: min. 8 GB DDR4, mo</w:t>
      </w:r>
      <w:r>
        <w:t>żliwość rozbudowy do min. 64 GB</w:t>
      </w:r>
    </w:p>
    <w:p w:rsidR="00E20461" w:rsidRPr="00E20461" w:rsidRDefault="00E20461" w:rsidP="00E20461">
      <w:pPr>
        <w:pStyle w:val="Bezodstpw"/>
      </w:pPr>
      <w:r w:rsidRPr="00E20461">
        <w:t>Zatoki dyskowe: min. 8 × 3.5"/2.5</w:t>
      </w:r>
      <w:r>
        <w:t>" SATA 6Gb/s z obsługą Hot-</w:t>
      </w:r>
      <w:proofErr w:type="spellStart"/>
      <w:r>
        <w:t>Swap</w:t>
      </w:r>
      <w:proofErr w:type="spellEnd"/>
    </w:p>
    <w:p w:rsidR="00E20461" w:rsidRPr="00E20461" w:rsidRDefault="00E20461" w:rsidP="00E20461">
      <w:pPr>
        <w:pStyle w:val="Bezodstpw"/>
      </w:pPr>
      <w:r w:rsidRPr="00E20461">
        <w:t>Obsługa RAID: 0, 1, 5, 6, 10, JBOD</w:t>
      </w:r>
    </w:p>
    <w:p w:rsidR="00E20461" w:rsidRPr="00E20461" w:rsidRDefault="00E20461" w:rsidP="00E20461">
      <w:pPr>
        <w:pStyle w:val="Bezodstpw"/>
      </w:pPr>
      <w:r w:rsidRPr="00E20461">
        <w:t>Interfejsy</w:t>
      </w:r>
      <w:r>
        <w:t xml:space="preserve"> sieciowe: min. 2 × 2.5GbE RJ45</w:t>
      </w:r>
    </w:p>
    <w:p w:rsidR="00E20461" w:rsidRPr="00E20461" w:rsidRDefault="00E20461" w:rsidP="00E20461">
      <w:pPr>
        <w:pStyle w:val="Bezodstpw"/>
      </w:pPr>
      <w:r>
        <w:t xml:space="preserve">Porty rozszerzeń: </w:t>
      </w:r>
      <w:proofErr w:type="spellStart"/>
      <w:r>
        <w:t>PCIe</w:t>
      </w:r>
      <w:proofErr w:type="spellEnd"/>
      <w:r>
        <w:t xml:space="preserve"> Gen3 x4</w:t>
      </w:r>
    </w:p>
    <w:p w:rsidR="00E20461" w:rsidRPr="00E20461" w:rsidRDefault="00E20461" w:rsidP="00E20461">
      <w:pPr>
        <w:pStyle w:val="Bezodstpw"/>
      </w:pPr>
      <w:r w:rsidRPr="00E20461">
        <w:lastRenderedPageBreak/>
        <w:t>Porty zewnętrzne</w:t>
      </w:r>
      <w:r>
        <w:t>: min. 2 × USB 3.2, 2 × USB 2.0</w:t>
      </w:r>
    </w:p>
    <w:p w:rsidR="00E20461" w:rsidRPr="00E20461" w:rsidRDefault="00E20461" w:rsidP="00E20461">
      <w:pPr>
        <w:pStyle w:val="Bezodstpw"/>
      </w:pPr>
      <w:r w:rsidRPr="00E20461">
        <w:t>Zasilanie: 2 × r</w:t>
      </w:r>
      <w:r>
        <w:t>edundantne zasilacze min. 250 W</w:t>
      </w:r>
    </w:p>
    <w:p w:rsidR="00E20461" w:rsidRPr="00E20461" w:rsidRDefault="00E20461" w:rsidP="00E20461">
      <w:pPr>
        <w:pStyle w:val="Bezodstpw"/>
      </w:pPr>
      <w:r w:rsidRPr="00E20461">
        <w:t>Obsługiwa</w:t>
      </w:r>
      <w:r>
        <w:t>ne systemy plików: EXT4 lub ZFS</w:t>
      </w:r>
    </w:p>
    <w:p w:rsidR="00786536" w:rsidRDefault="00E20461" w:rsidP="00E20461">
      <w:pPr>
        <w:pStyle w:val="Bezodstpw"/>
      </w:pPr>
      <w:r>
        <w:t xml:space="preserve">Gwarancja: min. </w:t>
      </w:r>
      <w:r w:rsidR="004D353C" w:rsidRPr="004D353C">
        <w:t>24 miesiące</w:t>
      </w:r>
    </w:p>
    <w:p w:rsidR="009A063C" w:rsidRPr="00E20461" w:rsidRDefault="009A063C" w:rsidP="00E20461">
      <w:pPr>
        <w:pStyle w:val="Bezodstpw"/>
      </w:pPr>
    </w:p>
    <w:p w:rsidR="00E20461" w:rsidRPr="006B757A" w:rsidRDefault="00E20461" w:rsidP="00E20461">
      <w:pPr>
        <w:pStyle w:val="Bezodstpw"/>
        <w:rPr>
          <w:b/>
        </w:rPr>
      </w:pPr>
      <w:r w:rsidRPr="006B757A">
        <w:rPr>
          <w:b/>
        </w:rPr>
        <w:t>7. Dysk twardy klasy NAS</w:t>
      </w:r>
      <w:r w:rsidR="006B757A" w:rsidRPr="006B757A">
        <w:rPr>
          <w:b/>
        </w:rPr>
        <w:t xml:space="preserve"> o pojemności 16TB</w:t>
      </w:r>
      <w:r w:rsidRPr="006B757A">
        <w:rPr>
          <w:b/>
        </w:rPr>
        <w:t xml:space="preserve"> </w:t>
      </w:r>
      <w:r w:rsidR="006B757A" w:rsidRPr="006B757A">
        <w:rPr>
          <w:b/>
        </w:rPr>
        <w:t>(16 szt.)</w:t>
      </w:r>
    </w:p>
    <w:p w:rsidR="00E20461" w:rsidRPr="00E20461" w:rsidRDefault="00E20461" w:rsidP="00E20461">
      <w:pPr>
        <w:pStyle w:val="Bezodstpw"/>
      </w:pPr>
      <w:r>
        <w:t>Wymagane parametry minimalne:</w:t>
      </w:r>
    </w:p>
    <w:p w:rsidR="00E20461" w:rsidRPr="00E20461" w:rsidRDefault="00E20461" w:rsidP="00E20461">
      <w:pPr>
        <w:pStyle w:val="Bezodstpw"/>
      </w:pPr>
      <w:r>
        <w:t>Pojemność: min. 16 TB</w:t>
      </w:r>
    </w:p>
    <w:p w:rsidR="00E20461" w:rsidRPr="00E20461" w:rsidRDefault="00E20461" w:rsidP="00E20461">
      <w:pPr>
        <w:pStyle w:val="Bezodstpw"/>
      </w:pPr>
      <w:r w:rsidRPr="00E20461">
        <w:t>Prędko</w:t>
      </w:r>
      <w:r>
        <w:t xml:space="preserve">ść obrotowa: min. 7200 </w:t>
      </w:r>
      <w:proofErr w:type="spellStart"/>
      <w:r>
        <w:t>obr</w:t>
      </w:r>
      <w:proofErr w:type="spellEnd"/>
      <w:r>
        <w:t>./min</w:t>
      </w:r>
    </w:p>
    <w:p w:rsidR="00E20461" w:rsidRPr="00E20461" w:rsidRDefault="00E20461" w:rsidP="00E20461">
      <w:pPr>
        <w:pStyle w:val="Bezodstpw"/>
      </w:pPr>
      <w:r w:rsidRPr="00E20461">
        <w:t>Pamięć podręczna: min. 25</w:t>
      </w:r>
      <w:r>
        <w:t>6 MB</w:t>
      </w:r>
    </w:p>
    <w:p w:rsidR="00E20461" w:rsidRPr="007615D9" w:rsidRDefault="00E20461" w:rsidP="00E20461">
      <w:pPr>
        <w:pStyle w:val="Bezodstpw"/>
        <w:rPr>
          <w:lang w:val="en-AU"/>
        </w:rPr>
      </w:pPr>
      <w:proofErr w:type="spellStart"/>
      <w:r w:rsidRPr="007615D9">
        <w:rPr>
          <w:lang w:val="en-AU"/>
        </w:rPr>
        <w:t>Interfejs</w:t>
      </w:r>
      <w:proofErr w:type="spellEnd"/>
      <w:r w:rsidRPr="007615D9">
        <w:rPr>
          <w:lang w:val="en-AU"/>
        </w:rPr>
        <w:t>: SATA III (6 Gb/s)</w:t>
      </w:r>
    </w:p>
    <w:p w:rsidR="00E20461" w:rsidRPr="00E20461" w:rsidRDefault="00E20461" w:rsidP="00E20461">
      <w:pPr>
        <w:pStyle w:val="Bezodstpw"/>
      </w:pPr>
      <w:r w:rsidRPr="00E20461">
        <w:t>Przy</w:t>
      </w:r>
      <w:r>
        <w:t>stosowany do pracy ciągłej 24/7</w:t>
      </w:r>
    </w:p>
    <w:p w:rsidR="00E20461" w:rsidRPr="00E20461" w:rsidRDefault="00E20461" w:rsidP="00E20461">
      <w:pPr>
        <w:pStyle w:val="Bezodstpw"/>
      </w:pPr>
      <w:r>
        <w:t>MTBF: min. 1,2 mln godzin</w:t>
      </w:r>
    </w:p>
    <w:p w:rsidR="00E20461" w:rsidRPr="00E20461" w:rsidRDefault="00E20461" w:rsidP="00E20461">
      <w:pPr>
        <w:pStyle w:val="Bezodstpw"/>
      </w:pPr>
      <w:r w:rsidRPr="00E20461">
        <w:t>Odp</w:t>
      </w:r>
      <w:r w:rsidR="00224DCA">
        <w:t>orność na wibracje</w:t>
      </w:r>
    </w:p>
    <w:p w:rsidR="00E20461" w:rsidRPr="006B757A" w:rsidRDefault="00E20461" w:rsidP="006B757A">
      <w:pPr>
        <w:pStyle w:val="Bezodstpw"/>
      </w:pPr>
      <w:r w:rsidRPr="00E20461">
        <w:t xml:space="preserve">Gwarancja: min. </w:t>
      </w:r>
      <w:r w:rsidR="004D353C" w:rsidRPr="004D353C">
        <w:t>24 miesiące</w:t>
      </w:r>
    </w:p>
    <w:sectPr w:rsidR="00E20461" w:rsidRPr="006B757A" w:rsidSect="00D550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3A7E" w:rsidRDefault="00823A7E" w:rsidP="001D3624">
      <w:pPr>
        <w:spacing w:after="0" w:line="240" w:lineRule="auto"/>
      </w:pPr>
      <w:r>
        <w:separator/>
      </w:r>
    </w:p>
  </w:endnote>
  <w:endnote w:type="continuationSeparator" w:id="0">
    <w:p w:rsidR="00823A7E" w:rsidRDefault="00823A7E" w:rsidP="001D3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3A7E" w:rsidRDefault="00823A7E" w:rsidP="001D3624">
      <w:pPr>
        <w:spacing w:after="0" w:line="240" w:lineRule="auto"/>
      </w:pPr>
      <w:r>
        <w:separator/>
      </w:r>
    </w:p>
  </w:footnote>
  <w:footnote w:type="continuationSeparator" w:id="0">
    <w:p w:rsidR="00823A7E" w:rsidRDefault="00823A7E" w:rsidP="001D3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3624" w:rsidRDefault="001D3624">
    <w:pPr>
      <w:pStyle w:val="Nagwek"/>
    </w:pPr>
    <w:r>
      <w:rPr>
        <w:noProof/>
        <w:lang w:eastAsia="pl-PL"/>
      </w:rPr>
      <w:drawing>
        <wp:inline distT="0" distB="0" distL="0" distR="0" wp14:anchorId="526D3973" wp14:editId="4341D601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3C0"/>
    <w:multiLevelType w:val="hybridMultilevel"/>
    <w:tmpl w:val="32567BC8"/>
    <w:lvl w:ilvl="0" w:tplc="E4DA0DF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B51DD"/>
    <w:multiLevelType w:val="hybridMultilevel"/>
    <w:tmpl w:val="59EADB0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B553FF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64E7F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2623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985A34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987BF5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B37ED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150BC1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95419C"/>
    <w:multiLevelType w:val="hybridMultilevel"/>
    <w:tmpl w:val="8DFEB7EA"/>
    <w:lvl w:ilvl="0" w:tplc="73EEF74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40DB0"/>
    <w:multiLevelType w:val="hybridMultilevel"/>
    <w:tmpl w:val="27DC9BC2"/>
    <w:lvl w:ilvl="0" w:tplc="E4DA0DF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31DD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FF7A9F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C0252B"/>
    <w:multiLevelType w:val="hybridMultilevel"/>
    <w:tmpl w:val="25023216"/>
    <w:lvl w:ilvl="0" w:tplc="73EEF74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71A4D"/>
    <w:multiLevelType w:val="hybridMultilevel"/>
    <w:tmpl w:val="7DEEA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E3B16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B33BD5"/>
    <w:multiLevelType w:val="hybridMultilevel"/>
    <w:tmpl w:val="EF00841E"/>
    <w:lvl w:ilvl="0" w:tplc="044E76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4150D"/>
    <w:multiLevelType w:val="hybridMultilevel"/>
    <w:tmpl w:val="6C821E8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67BE7"/>
    <w:multiLevelType w:val="hybridMultilevel"/>
    <w:tmpl w:val="5E16E0C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655DB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F61BA8"/>
    <w:multiLevelType w:val="hybridMultilevel"/>
    <w:tmpl w:val="DAEC4A7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EC5668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F218FE"/>
    <w:multiLevelType w:val="hybridMultilevel"/>
    <w:tmpl w:val="FF086DEA"/>
    <w:lvl w:ilvl="0" w:tplc="E4DA0DF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075F9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F134E2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5D686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954F5A"/>
    <w:multiLevelType w:val="hybridMultilevel"/>
    <w:tmpl w:val="F65A7EA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14DFB"/>
    <w:multiLevelType w:val="hybridMultilevel"/>
    <w:tmpl w:val="F8E03CD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B20152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400053"/>
    <w:multiLevelType w:val="multilevel"/>
    <w:tmpl w:val="22D6F8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D2382F"/>
    <w:multiLevelType w:val="multilevel"/>
    <w:tmpl w:val="22D6F8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8A262B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790CA9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B10103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4839606">
    <w:abstractNumId w:val="30"/>
  </w:num>
  <w:num w:numId="2" w16cid:durableId="164437549">
    <w:abstractNumId w:val="31"/>
  </w:num>
  <w:num w:numId="3" w16cid:durableId="1672178747">
    <w:abstractNumId w:val="8"/>
  </w:num>
  <w:num w:numId="4" w16cid:durableId="1213037326">
    <w:abstractNumId w:val="24"/>
  </w:num>
  <w:num w:numId="5" w16cid:durableId="37825447">
    <w:abstractNumId w:val="15"/>
  </w:num>
  <w:num w:numId="6" w16cid:durableId="512840371">
    <w:abstractNumId w:val="12"/>
  </w:num>
  <w:num w:numId="7" w16cid:durableId="271743357">
    <w:abstractNumId w:val="6"/>
  </w:num>
  <w:num w:numId="8" w16cid:durableId="492263552">
    <w:abstractNumId w:val="1"/>
  </w:num>
  <w:num w:numId="9" w16cid:durableId="833184806">
    <w:abstractNumId w:val="11"/>
  </w:num>
  <w:num w:numId="10" w16cid:durableId="1027947424">
    <w:abstractNumId w:val="28"/>
  </w:num>
  <w:num w:numId="11" w16cid:durableId="1229682970">
    <w:abstractNumId w:val="23"/>
  </w:num>
  <w:num w:numId="12" w16cid:durableId="435172015">
    <w:abstractNumId w:val="5"/>
  </w:num>
  <w:num w:numId="13" w16cid:durableId="421218741">
    <w:abstractNumId w:val="21"/>
  </w:num>
  <w:num w:numId="14" w16cid:durableId="88501594">
    <w:abstractNumId w:val="32"/>
  </w:num>
  <w:num w:numId="15" w16cid:durableId="2064520197">
    <w:abstractNumId w:val="19"/>
  </w:num>
  <w:num w:numId="16" w16cid:durableId="1424181294">
    <w:abstractNumId w:val="25"/>
  </w:num>
  <w:num w:numId="17" w16cid:durableId="1084373347">
    <w:abstractNumId w:val="2"/>
  </w:num>
  <w:num w:numId="18" w16cid:durableId="1701971446">
    <w:abstractNumId w:val="27"/>
  </w:num>
  <w:num w:numId="19" w16cid:durableId="826745241">
    <w:abstractNumId w:val="3"/>
  </w:num>
  <w:num w:numId="20" w16cid:durableId="832184030">
    <w:abstractNumId w:val="33"/>
  </w:num>
  <w:num w:numId="21" w16cid:durableId="1022362515">
    <w:abstractNumId w:val="29"/>
  </w:num>
  <w:num w:numId="22" w16cid:durableId="736905082">
    <w:abstractNumId w:val="4"/>
  </w:num>
  <w:num w:numId="23" w16cid:durableId="571231678">
    <w:abstractNumId w:val="7"/>
  </w:num>
  <w:num w:numId="24" w16cid:durableId="1566451660">
    <w:abstractNumId w:val="17"/>
  </w:num>
  <w:num w:numId="25" w16cid:durableId="1710835235">
    <w:abstractNumId w:val="26"/>
  </w:num>
  <w:num w:numId="26" w16cid:durableId="777337586">
    <w:abstractNumId w:val="20"/>
  </w:num>
  <w:num w:numId="27" w16cid:durableId="981999773">
    <w:abstractNumId w:val="18"/>
  </w:num>
  <w:num w:numId="28" w16cid:durableId="776559838">
    <w:abstractNumId w:val="16"/>
  </w:num>
  <w:num w:numId="29" w16cid:durableId="304504011">
    <w:abstractNumId w:val="13"/>
  </w:num>
  <w:num w:numId="30" w16cid:durableId="276722693">
    <w:abstractNumId w:val="9"/>
  </w:num>
  <w:num w:numId="31" w16cid:durableId="1834450647">
    <w:abstractNumId w:val="14"/>
  </w:num>
  <w:num w:numId="32" w16cid:durableId="1636832706">
    <w:abstractNumId w:val="10"/>
  </w:num>
  <w:num w:numId="33" w16cid:durableId="1302156312">
    <w:abstractNumId w:val="0"/>
  </w:num>
  <w:num w:numId="34" w16cid:durableId="47600040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3624"/>
    <w:rsid w:val="000117B3"/>
    <w:rsid w:val="0004531C"/>
    <w:rsid w:val="0005672F"/>
    <w:rsid w:val="000910BD"/>
    <w:rsid w:val="000C4788"/>
    <w:rsid w:val="001B1182"/>
    <w:rsid w:val="001D3624"/>
    <w:rsid w:val="00224DCA"/>
    <w:rsid w:val="0026216A"/>
    <w:rsid w:val="00277DD1"/>
    <w:rsid w:val="00346ACF"/>
    <w:rsid w:val="003B21AE"/>
    <w:rsid w:val="003B2744"/>
    <w:rsid w:val="003D23D7"/>
    <w:rsid w:val="00470A60"/>
    <w:rsid w:val="004731C1"/>
    <w:rsid w:val="004D353C"/>
    <w:rsid w:val="004E1391"/>
    <w:rsid w:val="004F4F54"/>
    <w:rsid w:val="00501716"/>
    <w:rsid w:val="00511566"/>
    <w:rsid w:val="006B2136"/>
    <w:rsid w:val="006B757A"/>
    <w:rsid w:val="00735F0F"/>
    <w:rsid w:val="00740FCE"/>
    <w:rsid w:val="007615D9"/>
    <w:rsid w:val="00786536"/>
    <w:rsid w:val="007B7C04"/>
    <w:rsid w:val="007D0CA5"/>
    <w:rsid w:val="00823A7E"/>
    <w:rsid w:val="00866C7D"/>
    <w:rsid w:val="008920A6"/>
    <w:rsid w:val="009A063C"/>
    <w:rsid w:val="00AD3F53"/>
    <w:rsid w:val="00AE4792"/>
    <w:rsid w:val="00B54D7B"/>
    <w:rsid w:val="00B5633E"/>
    <w:rsid w:val="00C656A4"/>
    <w:rsid w:val="00CA20A9"/>
    <w:rsid w:val="00D07B57"/>
    <w:rsid w:val="00D14ED1"/>
    <w:rsid w:val="00D31B38"/>
    <w:rsid w:val="00D550ED"/>
    <w:rsid w:val="00D7098F"/>
    <w:rsid w:val="00DA2679"/>
    <w:rsid w:val="00DF73B5"/>
    <w:rsid w:val="00E20461"/>
    <w:rsid w:val="00E477FA"/>
    <w:rsid w:val="00E610A0"/>
    <w:rsid w:val="00F5468E"/>
    <w:rsid w:val="00F7706C"/>
    <w:rsid w:val="00F953EE"/>
    <w:rsid w:val="00FB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2CE8A6"/>
  <w15:docId w15:val="{6484769E-65E3-4C2F-BECC-4A732033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0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624"/>
  </w:style>
  <w:style w:type="paragraph" w:styleId="Stopka">
    <w:name w:val="footer"/>
    <w:basedOn w:val="Normalny"/>
    <w:link w:val="StopkaZnak"/>
    <w:uiPriority w:val="99"/>
    <w:unhideWhenUsed/>
    <w:rsid w:val="001D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624"/>
  </w:style>
  <w:style w:type="paragraph" w:styleId="Tekstdymka">
    <w:name w:val="Balloon Text"/>
    <w:basedOn w:val="Normalny"/>
    <w:link w:val="TekstdymkaZnak"/>
    <w:uiPriority w:val="99"/>
    <w:semiHidden/>
    <w:unhideWhenUsed/>
    <w:rsid w:val="001D3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62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umerowanie Znak,L1 Znak,Akapit z listą5 Znak,Akapit normalny Znak,Kolorowa lista — akcent 11 Znak,Akapit z listą BS Znak,2 heading Znak,A_wyliczenie Znak,K-P_odwolanie Znak,maz_wyliczenie Znak,opis dzialania Znak,Dot pt Znak,Do Znak"/>
    <w:basedOn w:val="Domylnaczcionkaakapitu"/>
    <w:link w:val="Akapitzlist"/>
    <w:uiPriority w:val="34"/>
    <w:qFormat/>
    <w:locked/>
    <w:rsid w:val="00D550E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L1,Akapit z listą5,Akapit normalny,Kolorowa lista — akcent 11,Akapit z listą BS,2 heading,A_wyliczenie,K-P_odwolanie,maz_wyliczenie,opis dzialania,Dot pt,F5 List Paragraph,Recommendation,List Paragraph11,lp1,Do,List Paragraph"/>
    <w:basedOn w:val="Normalny"/>
    <w:link w:val="AkapitzlistZnak"/>
    <w:uiPriority w:val="34"/>
    <w:qFormat/>
    <w:rsid w:val="00D550ED"/>
    <w:pPr>
      <w:ind w:left="720"/>
      <w:contextualSpacing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E204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sidorr</dc:creator>
  <cp:lastModifiedBy>walczak</cp:lastModifiedBy>
  <cp:revision>13</cp:revision>
  <dcterms:created xsi:type="dcterms:W3CDTF">2026-02-09T06:43:00Z</dcterms:created>
  <dcterms:modified xsi:type="dcterms:W3CDTF">2026-02-16T10:56:00Z</dcterms:modified>
</cp:coreProperties>
</file>